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66" w:rsidRPr="00F9130A" w:rsidRDefault="005A7B66" w:rsidP="005A7B66">
      <w:pPr>
        <w:pStyle w:val="a3"/>
        <w:tabs>
          <w:tab w:val="left" w:pos="709"/>
        </w:tabs>
        <w:spacing w:after="0"/>
        <w:ind w:left="121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Аннотация к рабочей программе «Украинский язык» для 7-9 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кл</w:t>
      </w:r>
      <w:proofErr w:type="spellEnd"/>
      <w:r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:rsidR="005A7B66" w:rsidRPr="00E617A3" w:rsidRDefault="005A7B66" w:rsidP="005A7B66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617A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Данная рабочая программа разработана на основе: </w:t>
      </w:r>
    </w:p>
    <w:p w:rsidR="005A7B66" w:rsidRPr="00E617A3" w:rsidRDefault="005A7B66" w:rsidP="005A7B66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17A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1. 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t>Фе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де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раль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но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го го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су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дар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ст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вен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но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го об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ра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зо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ва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тель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но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го стан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дар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та ос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нов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но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го обще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го об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ра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зо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ва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ния, ут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вер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жден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но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го при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ка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зом Ми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ни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стер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ст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ва об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ра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зо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ва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ния и нау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ки Рос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сий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ской Фе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де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ра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softHyphen/>
        <w:t>ции от 17.12.2010 №1897.</w:t>
      </w:r>
    </w:p>
    <w:p w:rsidR="005A7B66" w:rsidRPr="00E617A3" w:rsidRDefault="005A7B66" w:rsidP="005A7B6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Lucida Sans Unicode" w:hAnsi="Times New Roman"/>
          <w:color w:val="000000"/>
          <w:kern w:val="2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Cs w:val="24"/>
          <w:lang w:eastAsia="hi-IN" w:bidi="hi-IN"/>
        </w:rPr>
        <w:t>2</w:t>
      </w:r>
      <w:r w:rsidRPr="00E617A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E617A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Основной образовательной </w:t>
      </w:r>
      <w:r w:rsidRPr="00E617A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программы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основного общего образования МБОУ «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eastAsia="en-US"/>
        </w:rPr>
        <w:t>Бугасская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школа» школа» </w:t>
      </w:r>
    </w:p>
    <w:p w:rsidR="005A7B66" w:rsidRDefault="005A7B66" w:rsidP="005A7B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3</w:t>
      </w:r>
      <w:r w:rsidRPr="00E617A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  <w:proofErr w:type="gramStart"/>
      <w:r w:rsidRPr="00E617A3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Учебным  планом</w:t>
      </w:r>
      <w:proofErr w:type="gramEnd"/>
      <w:r w:rsidRPr="00E617A3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М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БОУ «</w:t>
      </w:r>
      <w:proofErr w:type="spellStart"/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Бугасская</w:t>
      </w:r>
      <w:proofErr w:type="spellEnd"/>
      <w:r w:rsidRPr="00E617A3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школа</w:t>
      </w:r>
    </w:p>
    <w:p w:rsidR="005A7B66" w:rsidRPr="00E617A3" w:rsidRDefault="005A7B66" w:rsidP="005A7B66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4</w:t>
      </w:r>
      <w:r w:rsidRPr="00E617A3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Положения</w:t>
      </w:r>
      <w:r w:rsidRPr="00E617A3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о структуре, порядке разработки и утверждения рабочих программ и календарно-тематического планирования по учебным </w:t>
      </w:r>
      <w:proofErr w:type="gramStart"/>
      <w:r w:rsidRPr="00E617A3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п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редметам, </w:t>
      </w:r>
      <w:r w:rsidRPr="00E617A3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внеурочной</w:t>
      </w:r>
      <w:proofErr w:type="gramEnd"/>
      <w:r w:rsidRPr="00E617A3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деятельности в М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БОУ «</w:t>
      </w:r>
      <w:proofErr w:type="spellStart"/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Бугасская</w:t>
      </w:r>
      <w:proofErr w:type="spellEnd"/>
      <w:r w:rsidRPr="00E617A3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школа»  </w:t>
      </w:r>
      <w:proofErr w:type="spellStart"/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Волновахского</w:t>
      </w:r>
      <w:proofErr w:type="spellEnd"/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района </w:t>
      </w:r>
    </w:p>
    <w:p w:rsidR="005A7B66" w:rsidRPr="00F9130A" w:rsidRDefault="005A7B66" w:rsidP="005A7B66">
      <w:pPr>
        <w:pStyle w:val="Default"/>
        <w:tabs>
          <w:tab w:val="left" w:pos="142"/>
          <w:tab w:val="left" w:pos="10348"/>
        </w:tabs>
        <w:jc w:val="both"/>
      </w:pPr>
      <w:r w:rsidRPr="00F9130A">
        <w:rPr>
          <w:b/>
          <w:bCs/>
          <w:spacing w:val="-3"/>
          <w:lang w:eastAsia="en-US"/>
        </w:rPr>
        <w:t>Цель</w:t>
      </w:r>
      <w:r w:rsidRPr="00F9130A">
        <w:rPr>
          <w:bCs/>
          <w:spacing w:val="-3"/>
          <w:lang w:eastAsia="en-US"/>
        </w:rPr>
        <w:t xml:space="preserve"> данного курса</w:t>
      </w:r>
      <w:r w:rsidRPr="00F9130A">
        <w:rPr>
          <w:lang w:eastAsia="en-US"/>
        </w:rPr>
        <w:t xml:space="preserve"> </w:t>
      </w:r>
      <w:r>
        <w:rPr>
          <w:lang w:eastAsia="en-US"/>
        </w:rPr>
        <w:t xml:space="preserve">- </w:t>
      </w:r>
      <w:proofErr w:type="gramStart"/>
      <w:r>
        <w:rPr>
          <w:lang w:eastAsia="en-US"/>
        </w:rPr>
        <w:t>изучение  украинского</w:t>
      </w:r>
      <w:proofErr w:type="gramEnd"/>
      <w:r>
        <w:rPr>
          <w:lang w:eastAsia="en-US"/>
        </w:rPr>
        <w:t xml:space="preserve"> языка как</w:t>
      </w:r>
      <w:r>
        <w:rPr>
          <w:lang w:eastAsia="en-US"/>
        </w:rPr>
        <w:t xml:space="preserve">; </w:t>
      </w:r>
      <w:r w:rsidRPr="00F9130A">
        <w:rPr>
          <w:spacing w:val="-3"/>
          <w:lang w:eastAsia="en-US"/>
        </w:rPr>
        <w:t xml:space="preserve"> </w:t>
      </w:r>
      <w:r w:rsidRPr="00F9130A">
        <w:t xml:space="preserve">эстетическое и духовно-  нравственное воспитание детей средствами культурного наследия  украинского народа. </w:t>
      </w:r>
    </w:p>
    <w:p w:rsidR="005A7B66" w:rsidRDefault="005A7B66" w:rsidP="005A7B66">
      <w:pPr>
        <w:tabs>
          <w:tab w:val="left" w:pos="142"/>
          <w:tab w:val="left" w:pos="10348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eastAsia="en-US"/>
        </w:rPr>
      </w:pPr>
      <w:r w:rsidRPr="00F9130A">
        <w:rPr>
          <w:rFonts w:ascii="Times New Roman" w:hAnsi="Times New Roman"/>
          <w:b/>
          <w:spacing w:val="-3"/>
          <w:sz w:val="24"/>
          <w:szCs w:val="24"/>
          <w:lang w:eastAsia="en-US"/>
        </w:rPr>
        <w:t>Задачи</w:t>
      </w:r>
      <w:r>
        <w:rPr>
          <w:rFonts w:ascii="Times New Roman" w:hAnsi="Times New Roman"/>
          <w:spacing w:val="-3"/>
          <w:sz w:val="24"/>
          <w:szCs w:val="24"/>
          <w:lang w:eastAsia="en-US"/>
        </w:rPr>
        <w:t>:</w:t>
      </w:r>
    </w:p>
    <w:p w:rsidR="005A7B66" w:rsidRPr="00F9130A" w:rsidRDefault="005A7B66" w:rsidP="005A7B66">
      <w:pPr>
        <w:tabs>
          <w:tab w:val="left" w:pos="142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9130A">
        <w:rPr>
          <w:rFonts w:ascii="Times New Roman" w:hAnsi="Times New Roman"/>
          <w:color w:val="000000"/>
          <w:sz w:val="24"/>
          <w:szCs w:val="24"/>
        </w:rPr>
        <w:t>формировать основы гражданской идентичности: чувства сопричастности и гордости за свою Родину, уважения к истории и культуре народа;</w:t>
      </w:r>
    </w:p>
    <w:p w:rsidR="005A7B66" w:rsidRPr="00F9130A" w:rsidRDefault="005A7B66" w:rsidP="005A7B66">
      <w:pPr>
        <w:tabs>
          <w:tab w:val="left" w:pos="142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F9130A">
        <w:rPr>
          <w:rFonts w:ascii="Times New Roman" w:hAnsi="Times New Roman"/>
          <w:color w:val="000000"/>
          <w:sz w:val="24"/>
          <w:szCs w:val="24"/>
        </w:rPr>
        <w:t>воспитывать в каждом ученике трудолюбие, уважение к правам и свободам человека, любовь к окружающей природе, Родине, семье;</w:t>
      </w:r>
    </w:p>
    <w:p w:rsidR="005A7B66" w:rsidRPr="00F9130A" w:rsidRDefault="005A7B66" w:rsidP="005A7B66">
      <w:pPr>
        <w:tabs>
          <w:tab w:val="left" w:pos="142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9130A">
        <w:rPr>
          <w:rFonts w:ascii="Times New Roman" w:hAnsi="Times New Roman"/>
          <w:color w:val="000000"/>
          <w:sz w:val="24"/>
          <w:szCs w:val="24"/>
        </w:rPr>
        <w:t>воспитывать нравственные качества личности ребёнка;</w:t>
      </w:r>
    </w:p>
    <w:p w:rsidR="005A7B66" w:rsidRPr="00F9130A" w:rsidRDefault="005A7B66" w:rsidP="005A7B66">
      <w:pPr>
        <w:tabs>
          <w:tab w:val="left" w:pos="142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F9130A">
        <w:rPr>
          <w:rFonts w:ascii="Times New Roman" w:hAnsi="Times New Roman"/>
          <w:color w:val="000000"/>
          <w:sz w:val="24"/>
          <w:szCs w:val="24"/>
        </w:rPr>
        <w:t>способствовать освоению ребёнком основных социальных ролей, моральных и этических норм;</w:t>
      </w:r>
    </w:p>
    <w:p w:rsidR="005A7B66" w:rsidRPr="00F9130A" w:rsidRDefault="005A7B66" w:rsidP="005A7B66">
      <w:pPr>
        <w:tabs>
          <w:tab w:val="left" w:pos="142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F9130A">
        <w:rPr>
          <w:rFonts w:ascii="Times New Roman" w:hAnsi="Times New Roman"/>
          <w:color w:val="000000"/>
          <w:sz w:val="24"/>
          <w:szCs w:val="24"/>
        </w:rPr>
        <w:t>приобщать детей к культурным традициям своего народа, общечеловеческим ценностям в условиях многонационального государства.</w:t>
      </w:r>
    </w:p>
    <w:p w:rsidR="005A7B66" w:rsidRPr="00F9130A" w:rsidRDefault="005A7B66" w:rsidP="005A7B66">
      <w:pPr>
        <w:tabs>
          <w:tab w:val="left" w:pos="142"/>
          <w:tab w:val="left" w:pos="10348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eastAsia="en-US"/>
        </w:rPr>
      </w:pPr>
    </w:p>
    <w:p w:rsidR="005A7B66" w:rsidRPr="00F9130A" w:rsidRDefault="005A7B66" w:rsidP="005A7B66">
      <w:pPr>
        <w:rPr>
          <w:rFonts w:ascii="Times New Roman" w:hAnsi="Times New Roman"/>
          <w:sz w:val="24"/>
          <w:szCs w:val="24"/>
        </w:rPr>
      </w:pPr>
      <w:r w:rsidRPr="00E617A3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proofErr w:type="gramStart"/>
      <w:r w:rsidRPr="00E617A3">
        <w:rPr>
          <w:rFonts w:ascii="Times New Roman" w:eastAsia="Calibri" w:hAnsi="Times New Roman"/>
          <w:sz w:val="24"/>
          <w:szCs w:val="24"/>
          <w:lang w:eastAsia="en-US"/>
        </w:rPr>
        <w:t>учебном  плане</w:t>
      </w:r>
      <w:proofErr w:type="gramEnd"/>
      <w:r w:rsidRPr="00E617A3">
        <w:rPr>
          <w:rFonts w:ascii="Times New Roman" w:eastAsia="Calibri" w:hAnsi="Times New Roman"/>
          <w:sz w:val="24"/>
          <w:szCs w:val="24"/>
          <w:lang w:eastAsia="en-US"/>
        </w:rPr>
        <w:t xml:space="preserve"> М</w:t>
      </w:r>
      <w:r>
        <w:rPr>
          <w:rFonts w:ascii="Times New Roman" w:eastAsia="Calibri" w:hAnsi="Times New Roman"/>
          <w:sz w:val="24"/>
          <w:szCs w:val="24"/>
          <w:lang w:eastAsia="en-US"/>
        </w:rPr>
        <w:t>БОУ «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Бугасская</w:t>
      </w:r>
      <w:proofErr w:type="spellEnd"/>
      <w:r w:rsidRPr="00E617A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школа»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 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>«Украинский язык» в 7 классе</w:t>
      </w:r>
      <w:r w:rsidRPr="00E617A3">
        <w:rPr>
          <w:rFonts w:ascii="Times New Roman" w:eastAsia="Calibri" w:hAnsi="Times New Roman"/>
          <w:sz w:val="24"/>
          <w:szCs w:val="24"/>
          <w:lang w:eastAsia="en-US"/>
        </w:rPr>
        <w:t xml:space="preserve"> отводится </w:t>
      </w:r>
      <w:r w:rsidRPr="00E617A3">
        <w:rPr>
          <w:rFonts w:ascii="Times New Roman" w:hAnsi="Times New Roman"/>
          <w:sz w:val="24"/>
          <w:szCs w:val="24"/>
        </w:rPr>
        <w:t>34 часа, из расчета  1  учебный час в неделю, 34 учебных недели.</w:t>
      </w:r>
    </w:p>
    <w:p w:rsidR="005A7B66" w:rsidRPr="00F9130A" w:rsidRDefault="005A7B66" w:rsidP="005A7B66">
      <w:pPr>
        <w:rPr>
          <w:rFonts w:ascii="Times New Roman" w:hAnsi="Times New Roman"/>
          <w:sz w:val="24"/>
          <w:szCs w:val="24"/>
        </w:rPr>
      </w:pPr>
    </w:p>
    <w:p w:rsidR="005A7B66" w:rsidRPr="00F9130A" w:rsidRDefault="005A7B66" w:rsidP="005A7B66">
      <w:pPr>
        <w:rPr>
          <w:rFonts w:ascii="Times New Roman" w:hAnsi="Times New Roman"/>
          <w:sz w:val="24"/>
          <w:szCs w:val="24"/>
        </w:rPr>
      </w:pPr>
    </w:p>
    <w:p w:rsidR="005A7B66" w:rsidRDefault="005A7B66" w:rsidP="005A7B66">
      <w:pPr>
        <w:rPr>
          <w:rFonts w:ascii="Times New Roman" w:hAnsi="Times New Roman"/>
          <w:sz w:val="24"/>
          <w:szCs w:val="24"/>
        </w:rPr>
      </w:pPr>
    </w:p>
    <w:p w:rsidR="005A7B66" w:rsidRDefault="005A7B66" w:rsidP="005A7B66">
      <w:pPr>
        <w:rPr>
          <w:rFonts w:ascii="Times New Roman" w:hAnsi="Times New Roman"/>
          <w:sz w:val="24"/>
          <w:szCs w:val="24"/>
        </w:rPr>
      </w:pPr>
    </w:p>
    <w:p w:rsidR="007F074F" w:rsidRDefault="007F074F"/>
    <w:sectPr w:rsidR="007F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99"/>
    <w:rsid w:val="000C4D99"/>
    <w:rsid w:val="005A7B66"/>
    <w:rsid w:val="007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1B328-23EF-46D9-9213-6015B809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A7B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A7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2</cp:revision>
  <dcterms:created xsi:type="dcterms:W3CDTF">2024-03-19T10:41:00Z</dcterms:created>
  <dcterms:modified xsi:type="dcterms:W3CDTF">2024-03-19T10:43:00Z</dcterms:modified>
</cp:coreProperties>
</file>